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b/>
          <w:b/>
          <w:bCs/>
          <w:color w:val="000000"/>
          <w:sz w:val="28"/>
          <w:szCs w:val="28"/>
        </w:rPr>
      </w:pPr>
      <w:r>
        <w:rPr>
          <w:b/>
          <w:bCs/>
          <w:color w:val="000000"/>
          <w:sz w:val="28"/>
          <w:szCs w:val="28"/>
        </w:rPr>
        <w:t>A Faculty Position in Department of Mechanical and Electro-Mechanical Engineering at National Ilan University</w:t>
      </w:r>
    </w:p>
    <w:p>
      <w:pPr>
        <w:pStyle w:val="Standard"/>
        <w:jc w:val="center"/>
        <w:rPr>
          <w:b/>
          <w:b/>
          <w:bCs/>
          <w:color w:val="000000"/>
          <w:sz w:val="16"/>
          <w:szCs w:val="16"/>
        </w:rPr>
      </w:pPr>
      <w:r>
        <w:rPr>
          <w:b/>
          <w:bCs/>
          <w:color w:val="000000"/>
          <w:sz w:val="16"/>
          <w:szCs w:val="16"/>
        </w:rPr>
      </w:r>
    </w:p>
    <w:p>
      <w:pPr>
        <w:pStyle w:val="Standard"/>
        <w:widowControl w:val="false"/>
        <w:jc w:val="both"/>
        <w:rPr/>
      </w:pPr>
      <w:r>
        <w:rPr>
          <w:color w:val="000000"/>
        </w:rPr>
        <w:t xml:space="preserve">The Department of Mechanical and Electro-Mechanical Engineering at National Ilan University, Taiwan, R.O.C., is actively seeking candidates for a faculty position (assistant, associate, or full </w:t>
      </w:r>
      <w:bookmarkStart w:id="0" w:name="_Hlk12377193"/>
      <w:r>
        <w:rPr>
          <w:color w:val="000000"/>
        </w:rPr>
        <w:t>professor</w:t>
      </w:r>
      <w:bookmarkEnd w:id="0"/>
      <w:r>
        <w:rPr>
          <w:color w:val="000000"/>
        </w:rPr>
        <w:t>). Applicants with a Ph.D. in Mechanical Engineering or closely-related field are welcome from individuals with specialty and research experience in the areas of Smart Manufacturing, Artificial Intelligence (AI), Robotics, Internet of Things (IoT) or Industrial 4.0. The successful candidate, with the ability to offer English taught courses, will be committed to teach courses including Principle of Single-Chip and Laboratory, NC Machinery etc., and to cooperate with the arrangement of administrative assistance in the college and university. Also, He/She is expected to supervise undergraduate and graduate students, and to establish externally-funded research projects. The appointment is to commence on Aug. 1, 2020.</w:t>
      </w:r>
    </w:p>
    <w:p>
      <w:pPr>
        <w:pStyle w:val="Standard"/>
        <w:widowControl w:val="false"/>
        <w:jc w:val="both"/>
        <w:rPr>
          <w:color w:val="000000"/>
        </w:rPr>
      </w:pPr>
      <w:r>
        <w:rPr>
          <w:color w:val="000000"/>
        </w:rPr>
      </w:r>
    </w:p>
    <w:p>
      <w:pPr>
        <w:pStyle w:val="Standard"/>
        <w:widowControl w:val="false"/>
        <w:jc w:val="both"/>
        <w:rPr/>
      </w:pPr>
      <w:r>
        <w:rPr>
          <w:color w:val="000000"/>
        </w:rPr>
        <w:t>If interested, an application package should include</w:t>
      </w:r>
      <w:bookmarkStart w:id="1" w:name="_Hlk12114737"/>
      <w:r>
        <w:rPr>
          <w:color w:val="000000"/>
        </w:rPr>
        <w:t>:</w:t>
      </w:r>
      <w:bookmarkEnd w:id="1"/>
      <w:r>
        <w:rPr/>
        <w:t xml:space="preserve"> (</w:t>
      </w:r>
      <w:r>
        <w:rPr>
          <w:color w:val="000000"/>
        </w:rPr>
        <w:t>items 9 to 10 are optional for applicants of assistant professor position)</w:t>
      </w:r>
    </w:p>
    <w:p>
      <w:pPr>
        <w:pStyle w:val="Standard"/>
        <w:widowControl w:val="false"/>
        <w:jc w:val="both"/>
        <w:rPr/>
      </w:pPr>
      <w:r>
        <w:rPr>
          <w:color w:val="000000"/>
        </w:rPr>
        <w:t>1. Application form (WORD version available at http://niume.niu.edu.tw/)</w:t>
      </w:r>
      <w:bookmarkStart w:id="2" w:name="_Hlk12111711"/>
      <w:bookmarkEnd w:id="2"/>
      <w:r>
        <w:rPr>
          <w:color w:val="000000"/>
        </w:rPr>
        <w:t>;</w:t>
      </w:r>
    </w:p>
    <w:p>
      <w:pPr>
        <w:pStyle w:val="Standard"/>
        <w:widowControl w:val="false"/>
        <w:ind w:left="240" w:right="0" w:hanging="240"/>
        <w:jc w:val="both"/>
        <w:rPr/>
      </w:pPr>
      <w:r>
        <w:rPr>
          <w:color w:val="000000"/>
        </w:rPr>
        <w:t>2. A curriculum vita highlighting career achievements, list of publications, areas of  research, and teaching</w:t>
      </w:r>
      <w:r>
        <w:rPr/>
        <w:t xml:space="preserve"> interest </w:t>
      </w:r>
      <w:r>
        <w:rPr>
          <w:color w:val="000000"/>
        </w:rPr>
        <w:t>with courses syllabus in English attached;</w:t>
      </w:r>
    </w:p>
    <w:p>
      <w:pPr>
        <w:pStyle w:val="Standard"/>
        <w:widowControl w:val="false"/>
        <w:ind w:left="240" w:right="0" w:hanging="240"/>
        <w:jc w:val="both"/>
        <w:rPr>
          <w:color w:val="000000"/>
        </w:rPr>
      </w:pPr>
      <w:r>
        <w:rPr>
          <w:color w:val="000000"/>
        </w:rPr>
        <w:t>3. A copy of doctoral degree certificate, or a letter stating the expected graduation date with the signature of the applicant’s thesis advisor;</w:t>
      </w:r>
    </w:p>
    <w:p>
      <w:pPr>
        <w:pStyle w:val="Standard"/>
        <w:widowControl w:val="false"/>
        <w:ind w:left="240" w:right="0" w:hanging="240"/>
        <w:jc w:val="both"/>
        <w:rPr>
          <w:color w:val="000000"/>
        </w:rPr>
      </w:pPr>
      <w:r>
        <w:rPr>
          <w:color w:val="000000"/>
        </w:rPr>
        <w:t>4.Transcripts or academic records of both undergraduate and graduate studies (optional for applicants of associate or full professor position) ;</w:t>
      </w:r>
    </w:p>
    <w:p>
      <w:pPr>
        <w:pStyle w:val="Standard"/>
        <w:widowControl w:val="false"/>
        <w:jc w:val="both"/>
        <w:rPr>
          <w:color w:val="000000"/>
        </w:rPr>
      </w:pPr>
      <w:r>
        <w:rPr>
          <w:color w:val="000000"/>
        </w:rPr>
        <w:t>5. A copy of representative publications (at most 5);</w:t>
      </w:r>
    </w:p>
    <w:p>
      <w:pPr>
        <w:pStyle w:val="Standard"/>
        <w:widowControl w:val="false"/>
        <w:jc w:val="both"/>
        <w:rPr>
          <w:color w:val="000000"/>
        </w:rPr>
      </w:pPr>
      <w:r>
        <w:rPr>
          <w:color w:val="000000"/>
        </w:rPr>
        <w:t>6. Transcripts or academic records of executing research projects;</w:t>
      </w:r>
    </w:p>
    <w:p>
      <w:pPr>
        <w:pStyle w:val="Standard"/>
        <w:widowControl w:val="false"/>
        <w:ind w:left="240" w:right="0" w:hanging="240"/>
        <w:jc w:val="both"/>
        <w:rPr>
          <w:color w:val="000000"/>
        </w:rPr>
      </w:pPr>
      <w:r>
        <w:rPr>
          <w:color w:val="000000"/>
        </w:rPr>
        <w:t>7. Other materials that help demonstrate the applicant’s accomplishments (such as certificates of awards, patents, etc.) ;</w:t>
      </w:r>
    </w:p>
    <w:p>
      <w:pPr>
        <w:pStyle w:val="Standard"/>
        <w:widowControl w:val="false"/>
        <w:jc w:val="both"/>
        <w:rPr>
          <w:color w:val="000000"/>
        </w:rPr>
      </w:pPr>
      <w:r>
        <w:rPr>
          <w:color w:val="000000"/>
        </w:rPr>
        <w:t>8. Three reference letters;</w:t>
      </w:r>
    </w:p>
    <w:p>
      <w:pPr>
        <w:pStyle w:val="Standard"/>
        <w:widowControl w:val="false"/>
        <w:jc w:val="both"/>
        <w:rPr>
          <w:color w:val="000000"/>
        </w:rPr>
      </w:pPr>
      <w:r>
        <w:rPr>
          <w:color w:val="000000"/>
        </w:rPr>
        <w:t>9. A copy of university teacher certificate;</w:t>
      </w:r>
    </w:p>
    <w:p>
      <w:pPr>
        <w:pStyle w:val="Standard"/>
        <w:widowControl w:val="false"/>
        <w:jc w:val="both"/>
        <w:rPr>
          <w:color w:val="000000"/>
        </w:rPr>
      </w:pPr>
      <w:r>
        <w:rPr>
          <w:color w:val="000000"/>
        </w:rPr>
        <w:t>10. A copy of current employment certificate;</w:t>
      </w:r>
    </w:p>
    <w:p>
      <w:pPr>
        <w:pStyle w:val="Standard"/>
        <w:widowControl w:val="false"/>
        <w:jc w:val="both"/>
        <w:rPr>
          <w:color w:val="000000"/>
        </w:rPr>
      </w:pPr>
      <w:r>
        <w:rPr>
          <w:color w:val="000000"/>
        </w:rPr>
        <w:t>11.Transcripts or academic records of English taught courses;</w:t>
      </w:r>
    </w:p>
    <w:p>
      <w:pPr>
        <w:pStyle w:val="Standard"/>
        <w:spacing w:before="120" w:after="0"/>
        <w:jc w:val="both"/>
        <w:rPr/>
      </w:pPr>
      <w:r>
        <w:rPr>
          <w:color w:val="000000"/>
        </w:rPr>
        <w:t xml:space="preserve">Application documents should be received by us before </w:t>
      </w:r>
      <w:r>
        <w:rPr>
          <w:b/>
          <w:bCs/>
          <w:color w:val="000000"/>
        </w:rPr>
        <w:t>Nov</w:t>
      </w:r>
      <w:bookmarkStart w:id="3" w:name="_GoBack"/>
      <w:bookmarkEnd w:id="3"/>
      <w:r>
        <w:rPr>
          <w:b/>
          <w:bCs/>
          <w:color w:val="000000"/>
        </w:rPr>
        <w:t>. 30, 2019.</w:t>
      </w:r>
    </w:p>
    <w:p>
      <w:pPr>
        <w:pStyle w:val="Standard"/>
        <w:spacing w:before="120" w:after="0"/>
        <w:jc w:val="both"/>
        <w:rPr>
          <w:color w:val="000000"/>
        </w:rPr>
      </w:pPr>
      <w:r>
        <w:rPr>
          <w:color w:val="000000"/>
        </w:rPr>
        <w:t>Please send all correspondence to:</w:t>
      </w:r>
    </w:p>
    <w:p>
      <w:pPr>
        <w:pStyle w:val="Standard"/>
        <w:rPr>
          <w:color w:val="000000"/>
        </w:rPr>
      </w:pPr>
      <w:r>
        <w:rPr>
          <w:color w:val="000000"/>
        </w:rPr>
        <w:t>Ms. Wu</w:t>
      </w:r>
    </w:p>
    <w:p>
      <w:pPr>
        <w:pStyle w:val="Standard"/>
        <w:rPr>
          <w:color w:val="000000"/>
        </w:rPr>
      </w:pPr>
      <w:r>
        <w:rPr>
          <w:color w:val="000000"/>
        </w:rPr>
        <w:t>Department of Mechanical and Electro-Mechanical Engineering</w:t>
      </w:r>
    </w:p>
    <w:p>
      <w:pPr>
        <w:pStyle w:val="Standard"/>
        <w:rPr>
          <w:color w:val="000000"/>
        </w:rPr>
      </w:pPr>
      <w:r>
        <w:rPr>
          <w:color w:val="000000"/>
        </w:rPr>
        <w:t>National Ilan University</w:t>
      </w:r>
    </w:p>
    <w:p>
      <w:pPr>
        <w:pStyle w:val="Standard"/>
        <w:rPr>
          <w:color w:val="000000"/>
        </w:rPr>
      </w:pPr>
      <w:r>
        <w:rPr>
          <w:color w:val="000000"/>
        </w:rPr>
        <w:t>No.1, Sec. 1, Shennong Rd., Yilan City, Yilan County 260, Taiwan (R.O.C.)</w:t>
      </w:r>
    </w:p>
    <w:p>
      <w:pPr>
        <w:pStyle w:val="Standard"/>
        <w:rPr/>
      </w:pPr>
      <w:r>
        <w:rPr>
          <w:color w:val="000000"/>
        </w:rPr>
        <w:t>E-mail:</w:t>
      </w:r>
      <w:hyperlink r:id="rId2">
        <w:r>
          <w:rPr>
            <w:rStyle w:val="Style20"/>
            <w:color w:val="000000"/>
          </w:rPr>
          <w:t xml:space="preserve"> me@niu.edu.tw</w:t>
        </w:r>
      </w:hyperlink>
    </w:p>
    <w:p>
      <w:pPr>
        <w:pStyle w:val="Standard"/>
        <w:rPr>
          <w:color w:val="000000"/>
        </w:rPr>
      </w:pPr>
      <w:r>
        <w:rPr>
          <w:color w:val="000000"/>
        </w:rPr>
        <w:t>Phone: +886-3-9357400 ext. 7454 (Ms. Wu)               Fax: +886-3-9311326</w:t>
      </w:r>
    </w:p>
    <w:p>
      <w:pPr>
        <w:pStyle w:val="Standard"/>
        <w:rPr>
          <w:color w:val="000000"/>
        </w:rPr>
      </w:pPr>
      <w:r>
        <w:rPr>
          <w:color w:val="000000"/>
        </w:rPr>
      </w:r>
    </w:p>
    <w:p>
      <w:pPr>
        <w:pStyle w:val="Standard"/>
        <w:rPr>
          <w:color w:val="000000"/>
        </w:rPr>
      </w:pPr>
      <w:r>
        <w:rPr>
          <w:color w:val="000000"/>
        </w:rPr>
        <w:t>Remarks:</w:t>
      </w:r>
    </w:p>
    <w:p>
      <w:pPr>
        <w:pStyle w:val="Standard"/>
        <w:ind w:left="0" w:right="0" w:firstLine="240"/>
        <w:jc w:val="both"/>
        <w:rPr/>
      </w:pPr>
      <w:r>
        <w:rPr>
          <w:color w:val="000000"/>
        </w:rPr>
        <w:t xml:space="preserve">Those who have passed the preliminary </w:t>
      </w:r>
      <w:bookmarkStart w:id="4" w:name="_Hlk12392920"/>
      <w:r>
        <w:rPr>
          <w:color w:val="000000"/>
        </w:rPr>
        <w:t>examination</w:t>
      </w:r>
      <w:bookmarkEnd w:id="4"/>
      <w:r>
        <w:rPr>
          <w:color w:val="000000"/>
        </w:rPr>
        <w:t xml:space="preserve"> of qualifications shall be notified to attend the interview and English test teaching. If the applicant, after passing above interview and test, does not hold a certificate of </w:t>
      </w:r>
      <w:bookmarkStart w:id="5" w:name="_Hlk12201322"/>
      <w:r>
        <w:rPr>
          <w:color w:val="000000"/>
        </w:rPr>
        <w:t>university</w:t>
      </w:r>
      <w:bookmarkEnd w:id="5"/>
      <w:r>
        <w:rPr>
          <w:color w:val="000000"/>
        </w:rPr>
        <w:t xml:space="preserve"> teacher, another examination from </w:t>
      </w:r>
      <w:bookmarkStart w:id="6" w:name="_Hlk12218950"/>
      <w:r>
        <w:rPr>
          <w:color w:val="000000"/>
        </w:rPr>
        <w:t xml:space="preserve">external experts </w:t>
      </w:r>
      <w:bookmarkEnd w:id="6"/>
      <w:r>
        <w:rPr>
          <w:color w:val="000000"/>
        </w:rPr>
        <w:t>is still required, and the results will be forwarded to the college teacher review committee for discussion. In which, the selected applications will be then sent to the university teacher review committee for final evaluation. Here a successful applicant might be determined and notified by letter. If the materials are inconsistent or the qualification is not satisfactory, it will not be accepted and the written materials will not be refunded.</w:t>
      </w:r>
    </w:p>
    <w:p>
      <w:pPr>
        <w:pStyle w:val="Standard"/>
        <w:rPr/>
      </w:pPr>
      <w:bookmarkStart w:id="7" w:name="_Hlk11855827"/>
      <w:bookmarkStart w:id="8" w:name="_Hlk11855827"/>
      <w:bookmarkEnd w:id="8"/>
      <w:r>
        <w:rPr/>
      </w:r>
    </w:p>
    <w:p>
      <w:pPr>
        <w:pStyle w:val="Standard"/>
        <w:widowControl w:val="false"/>
        <w:snapToGrid w:val="false"/>
        <w:jc w:val="center"/>
        <w:rPr>
          <w:rFonts w:eastAsia="標楷體"/>
          <w:b/>
          <w:b/>
          <w:sz w:val="36"/>
          <w:szCs w:val="36"/>
        </w:rPr>
      </w:pPr>
      <w:r>
        <w:rPr>
          <w:rFonts w:eastAsia="標楷體"/>
          <w:b/>
          <w:sz w:val="36"/>
          <w:szCs w:val="36"/>
        </w:rPr>
        <w:t>Department of Mechanical and Electro-Mechanical Engineering National Ilan University</w:t>
      </w:r>
    </w:p>
    <w:p>
      <w:pPr>
        <w:pStyle w:val="Standard"/>
        <w:widowControl w:val="false"/>
        <w:snapToGrid w:val="false"/>
        <w:jc w:val="center"/>
        <w:rPr>
          <w:rFonts w:eastAsia="標楷體"/>
          <w:b/>
          <w:b/>
          <w:sz w:val="40"/>
          <w:szCs w:val="40"/>
        </w:rPr>
      </w:pPr>
      <w:r>
        <w:rPr>
          <w:rFonts w:eastAsia="標楷體"/>
          <w:b/>
          <w:sz w:val="40"/>
          <w:szCs w:val="40"/>
        </w:rPr>
      </w:r>
    </w:p>
    <w:p>
      <w:pPr>
        <w:pStyle w:val="Standard"/>
        <w:widowControl w:val="false"/>
        <w:snapToGrid w:val="false"/>
        <w:jc w:val="center"/>
        <w:rPr>
          <w:rFonts w:eastAsia="標楷體"/>
          <w:b/>
          <w:b/>
          <w:sz w:val="36"/>
          <w:szCs w:val="36"/>
        </w:rPr>
      </w:pPr>
      <w:r>
        <w:rPr>
          <w:rFonts w:eastAsia="標楷體"/>
          <w:b/>
          <w:sz w:val="36"/>
          <w:szCs w:val="36"/>
        </w:rPr>
        <w:t>Applicant Information Form for Faculty Position</w:t>
      </w:r>
    </w:p>
    <w:p>
      <w:pPr>
        <w:pStyle w:val="Standard"/>
        <w:widowControl w:val="false"/>
        <w:snapToGrid w:val="false"/>
        <w:jc w:val="center"/>
        <w:rPr>
          <w:rFonts w:eastAsia="標楷體"/>
          <w:b/>
          <w:b/>
          <w:sz w:val="36"/>
          <w:szCs w:val="36"/>
        </w:rPr>
      </w:pPr>
      <w:r>
        <w:rPr>
          <w:rFonts w:eastAsia="標楷體"/>
          <w:b/>
          <w:sz w:val="36"/>
          <w:szCs w:val="36"/>
        </w:rPr>
      </w:r>
    </w:p>
    <w:tbl>
      <w:tblPr>
        <w:tblW w:w="8984"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93" w:type="dxa"/>
          <w:bottom w:w="0" w:type="dxa"/>
          <w:right w:w="108" w:type="dxa"/>
        </w:tblCellMar>
      </w:tblPr>
      <w:tblGrid>
        <w:gridCol w:w="1916"/>
        <w:gridCol w:w="1760"/>
        <w:gridCol w:w="303"/>
        <w:gridCol w:w="237"/>
        <w:gridCol w:w="489"/>
        <w:gridCol w:w="354"/>
        <w:gridCol w:w="175"/>
        <w:gridCol w:w="840"/>
        <w:gridCol w:w="840"/>
        <w:gridCol w:w="1095"/>
        <w:gridCol w:w="975"/>
      </w:tblGrid>
      <w:tr>
        <w:trPr/>
        <w:tc>
          <w:tcPr>
            <w:tcW w:w="191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spacing w:lineRule="auto" w:line="360"/>
              <w:rPr>
                <w:rFonts w:eastAsia="標楷體"/>
                <w:sz w:val="28"/>
                <w:szCs w:val="28"/>
              </w:rPr>
            </w:pPr>
            <w:r>
              <w:rPr>
                <w:rFonts w:eastAsia="標楷體"/>
                <w:sz w:val="28"/>
                <w:szCs w:val="28"/>
              </w:rPr>
              <w:t>Chinese Name</w:t>
            </w:r>
          </w:p>
        </w:tc>
        <w:tc>
          <w:tcPr>
            <w:tcW w:w="2300" w:type="dxa"/>
            <w:gridSpan w:val="3"/>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spacing w:lineRule="auto" w:line="360"/>
              <w:jc w:val="both"/>
              <w:rPr>
                <w:rFonts w:eastAsia="標楷體"/>
                <w:sz w:val="28"/>
                <w:szCs w:val="28"/>
              </w:rPr>
            </w:pPr>
            <w:r>
              <w:rPr>
                <w:rFonts w:eastAsia="標楷體"/>
                <w:sz w:val="28"/>
                <w:szCs w:val="28"/>
              </w:rPr>
            </w:r>
          </w:p>
        </w:tc>
        <w:tc>
          <w:tcPr>
            <w:tcW w:w="1858" w:type="dxa"/>
            <w:gridSpan w:val="4"/>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spacing w:lineRule="auto" w:line="360"/>
              <w:jc w:val="both"/>
              <w:rPr>
                <w:rFonts w:eastAsia="標楷體"/>
                <w:sz w:val="28"/>
                <w:szCs w:val="28"/>
              </w:rPr>
            </w:pPr>
            <w:r>
              <w:rPr>
                <w:rFonts w:eastAsia="標楷體"/>
                <w:sz w:val="28"/>
                <w:szCs w:val="28"/>
              </w:rPr>
              <w:t>English Name</w:t>
            </w:r>
          </w:p>
        </w:tc>
        <w:tc>
          <w:tcPr>
            <w:tcW w:w="2910" w:type="dxa"/>
            <w:gridSpan w:val="3"/>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spacing w:lineRule="auto" w:line="360"/>
              <w:jc w:val="both"/>
              <w:rPr>
                <w:rFonts w:eastAsia="標楷體"/>
                <w:sz w:val="28"/>
                <w:szCs w:val="28"/>
              </w:rPr>
            </w:pPr>
            <w:r>
              <w:rPr>
                <w:rFonts w:eastAsia="標楷體"/>
                <w:sz w:val="28"/>
                <w:szCs w:val="28"/>
              </w:rPr>
            </w:r>
          </w:p>
        </w:tc>
      </w:tr>
      <w:tr>
        <w:trPr/>
        <w:tc>
          <w:tcPr>
            <w:tcW w:w="191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center"/>
              <w:rPr>
                <w:rFonts w:eastAsia="標楷體"/>
                <w:sz w:val="28"/>
                <w:szCs w:val="28"/>
              </w:rPr>
            </w:pPr>
            <w:r>
              <w:rPr>
                <w:rFonts w:eastAsia="標楷體"/>
                <w:sz w:val="28"/>
                <w:szCs w:val="28"/>
              </w:rPr>
              <w:t>Date of Birth</w:t>
            </w:r>
          </w:p>
          <w:p>
            <w:pPr>
              <w:pStyle w:val="Standard"/>
              <w:widowControl w:val="false"/>
              <w:snapToGrid w:val="false"/>
              <w:jc w:val="center"/>
              <w:rPr>
                <w:rFonts w:eastAsia="標楷體"/>
                <w:sz w:val="28"/>
                <w:szCs w:val="28"/>
              </w:rPr>
            </w:pPr>
            <w:r>
              <w:rPr>
                <w:rFonts w:eastAsia="標楷體"/>
                <w:sz w:val="28"/>
                <w:szCs w:val="28"/>
              </w:rPr>
              <w:t>(yyyy/m/d)</w:t>
            </w:r>
          </w:p>
        </w:tc>
        <w:tc>
          <w:tcPr>
            <w:tcW w:w="4158" w:type="dxa"/>
            <w:gridSpan w:val="7"/>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spacing w:lineRule="auto" w:line="360"/>
              <w:jc w:val="both"/>
              <w:rPr>
                <w:rFonts w:eastAsia="標楷體"/>
                <w:sz w:val="28"/>
                <w:szCs w:val="28"/>
              </w:rPr>
            </w:pPr>
            <w:r>
              <w:rPr>
                <w:rFonts w:eastAsia="標楷體"/>
                <w:sz w:val="28"/>
                <w:szCs w:val="28"/>
              </w:rPr>
            </w:r>
          </w:p>
        </w:tc>
        <w:tc>
          <w:tcPr>
            <w:tcW w:w="2910" w:type="dxa"/>
            <w:gridSpan w:val="3"/>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spacing w:lineRule="auto" w:line="360"/>
              <w:jc w:val="both"/>
              <w:rPr>
                <w:rFonts w:eastAsia="標楷體"/>
                <w:sz w:val="28"/>
                <w:szCs w:val="28"/>
              </w:rPr>
            </w:pPr>
            <w:r>
              <w:rPr>
                <w:rFonts w:eastAsia="標楷體"/>
                <w:sz w:val="28"/>
                <w:szCs w:val="28"/>
              </w:rPr>
              <w:t>(  ) Male</w:t>
            </w:r>
          </w:p>
          <w:p>
            <w:pPr>
              <w:pStyle w:val="Standard"/>
              <w:widowControl w:val="false"/>
              <w:snapToGrid w:val="false"/>
              <w:spacing w:lineRule="auto" w:line="360"/>
              <w:jc w:val="both"/>
              <w:rPr>
                <w:rFonts w:eastAsia="標楷體"/>
                <w:sz w:val="28"/>
                <w:szCs w:val="28"/>
              </w:rPr>
            </w:pPr>
            <w:r>
              <w:rPr>
                <w:rFonts w:eastAsia="標楷體"/>
                <w:sz w:val="28"/>
                <w:szCs w:val="28"/>
              </w:rPr>
              <w:t>(  ) Female</w:t>
            </w:r>
          </w:p>
        </w:tc>
      </w:tr>
      <w:tr>
        <w:trPr/>
        <w:tc>
          <w:tcPr>
            <w:tcW w:w="191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center"/>
              <w:rPr/>
            </w:pPr>
            <w:r>
              <w:rPr>
                <w:rFonts w:eastAsia="標楷體"/>
                <w:sz w:val="28"/>
                <w:szCs w:val="28"/>
              </w:rPr>
              <w:t>Department /</w:t>
            </w:r>
            <w:r>
              <w:rPr>
                <w:rFonts w:eastAsia="標楷體"/>
              </w:rPr>
              <w:t xml:space="preserve"> </w:t>
            </w:r>
            <w:r>
              <w:rPr>
                <w:rFonts w:eastAsia="標楷體"/>
                <w:sz w:val="28"/>
                <w:szCs w:val="28"/>
              </w:rPr>
              <w:t>University</w:t>
            </w:r>
          </w:p>
          <w:p>
            <w:pPr>
              <w:pStyle w:val="Standard"/>
              <w:widowControl w:val="false"/>
              <w:snapToGrid w:val="false"/>
              <w:jc w:val="center"/>
              <w:rPr>
                <w:rFonts w:eastAsia="標楷體"/>
                <w:sz w:val="28"/>
                <w:szCs w:val="28"/>
              </w:rPr>
            </w:pPr>
            <w:r>
              <w:rPr>
                <w:rFonts w:eastAsia="標楷體"/>
                <w:sz w:val="28"/>
                <w:szCs w:val="28"/>
              </w:rPr>
              <w:t>(Ph.D.)</w:t>
            </w:r>
          </w:p>
        </w:tc>
        <w:tc>
          <w:tcPr>
            <w:tcW w:w="3318" w:type="dxa"/>
            <w:gridSpan w:val="6"/>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both"/>
              <w:rPr>
                <w:rFonts w:eastAsia="標楷體"/>
                <w:sz w:val="28"/>
                <w:szCs w:val="28"/>
              </w:rPr>
            </w:pPr>
            <w:r>
              <w:rPr>
                <w:rFonts w:eastAsia="標楷體"/>
                <w:sz w:val="28"/>
                <w:szCs w:val="28"/>
              </w:rPr>
            </w:r>
          </w:p>
        </w:tc>
        <w:tc>
          <w:tcPr>
            <w:tcW w:w="1680"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center"/>
              <w:rPr>
                <w:rFonts w:eastAsia="標楷體"/>
                <w:sz w:val="28"/>
                <w:szCs w:val="28"/>
              </w:rPr>
            </w:pPr>
            <w:r>
              <w:rPr>
                <w:rFonts w:eastAsia="標楷體"/>
                <w:sz w:val="28"/>
                <w:szCs w:val="28"/>
              </w:rPr>
              <w:t>Graduation Year (yyyy)</w:t>
            </w:r>
          </w:p>
        </w:tc>
        <w:tc>
          <w:tcPr>
            <w:tcW w:w="2070"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both"/>
              <w:rPr>
                <w:rFonts w:eastAsia="標楷體"/>
                <w:sz w:val="28"/>
                <w:szCs w:val="28"/>
              </w:rPr>
            </w:pPr>
            <w:r>
              <w:rPr>
                <w:rFonts w:eastAsia="標楷體"/>
                <w:sz w:val="28"/>
                <w:szCs w:val="28"/>
              </w:rPr>
            </w:r>
          </w:p>
        </w:tc>
      </w:tr>
      <w:tr>
        <w:trPr/>
        <w:tc>
          <w:tcPr>
            <w:tcW w:w="191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center"/>
              <w:rPr>
                <w:rFonts w:eastAsia="標楷體"/>
                <w:sz w:val="28"/>
                <w:szCs w:val="28"/>
              </w:rPr>
            </w:pPr>
            <w:r>
              <w:rPr>
                <w:rFonts w:eastAsia="標楷體"/>
                <w:sz w:val="28"/>
                <w:szCs w:val="28"/>
              </w:rPr>
              <w:t>Affiliation</w:t>
            </w:r>
          </w:p>
        </w:tc>
        <w:tc>
          <w:tcPr>
            <w:tcW w:w="3318" w:type="dxa"/>
            <w:gridSpan w:val="6"/>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both"/>
              <w:rPr>
                <w:rFonts w:eastAsia="標楷體"/>
                <w:sz w:val="28"/>
                <w:szCs w:val="28"/>
              </w:rPr>
            </w:pPr>
            <w:r>
              <w:rPr>
                <w:rFonts w:eastAsia="標楷體"/>
                <w:sz w:val="28"/>
                <w:szCs w:val="28"/>
              </w:rPr>
            </w:r>
          </w:p>
        </w:tc>
        <w:tc>
          <w:tcPr>
            <w:tcW w:w="1680"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center"/>
              <w:rPr>
                <w:rFonts w:eastAsia="標楷體"/>
                <w:sz w:val="28"/>
                <w:szCs w:val="28"/>
              </w:rPr>
            </w:pPr>
            <w:r>
              <w:rPr>
                <w:rFonts w:eastAsia="標楷體"/>
                <w:sz w:val="28"/>
                <w:szCs w:val="28"/>
              </w:rPr>
              <w:t>Position</w:t>
            </w:r>
          </w:p>
        </w:tc>
        <w:tc>
          <w:tcPr>
            <w:tcW w:w="2070"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both"/>
              <w:rPr>
                <w:rFonts w:eastAsia="標楷體"/>
                <w:sz w:val="28"/>
                <w:szCs w:val="28"/>
              </w:rPr>
            </w:pPr>
            <w:r>
              <w:rPr>
                <w:rFonts w:eastAsia="標楷體"/>
                <w:sz w:val="28"/>
                <w:szCs w:val="28"/>
              </w:rPr>
            </w:r>
          </w:p>
        </w:tc>
      </w:tr>
      <w:tr>
        <w:trPr/>
        <w:tc>
          <w:tcPr>
            <w:tcW w:w="191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center"/>
              <w:rPr>
                <w:rFonts w:eastAsia="標楷體"/>
                <w:sz w:val="28"/>
                <w:szCs w:val="28"/>
              </w:rPr>
            </w:pPr>
            <w:r>
              <w:rPr>
                <w:rFonts w:eastAsia="標楷體"/>
                <w:sz w:val="28"/>
                <w:szCs w:val="28"/>
              </w:rPr>
              <w:t>Applying the Level of Position</w:t>
            </w:r>
          </w:p>
        </w:tc>
        <w:tc>
          <w:tcPr>
            <w:tcW w:w="7068" w:type="dxa"/>
            <w:gridSpan w:val="10"/>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both"/>
              <w:rPr>
                <w:rFonts w:eastAsia="標楷體"/>
                <w:sz w:val="28"/>
                <w:szCs w:val="28"/>
              </w:rPr>
            </w:pPr>
            <w:r>
              <w:rPr>
                <w:rFonts w:eastAsia="標楷體"/>
                <w:sz w:val="28"/>
                <w:szCs w:val="28"/>
              </w:rPr>
              <w:t>(  )  Professor          (  )  Associate Professor</w:t>
            </w:r>
          </w:p>
          <w:p>
            <w:pPr>
              <w:pStyle w:val="Standard"/>
              <w:widowControl w:val="false"/>
              <w:snapToGrid w:val="false"/>
              <w:jc w:val="both"/>
              <w:rPr>
                <w:rFonts w:eastAsia="標楷體"/>
                <w:sz w:val="28"/>
                <w:szCs w:val="28"/>
              </w:rPr>
            </w:pPr>
            <w:r>
              <w:rPr>
                <w:rFonts w:eastAsia="標楷體"/>
                <w:sz w:val="28"/>
                <w:szCs w:val="28"/>
              </w:rPr>
              <w:t>(  )  Assistant Professor</w:t>
            </w:r>
          </w:p>
        </w:tc>
      </w:tr>
      <w:tr>
        <w:trPr/>
        <w:tc>
          <w:tcPr>
            <w:tcW w:w="191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spacing w:lineRule="auto" w:line="360"/>
              <w:rPr>
                <w:rFonts w:eastAsia="標楷體"/>
                <w:sz w:val="28"/>
                <w:szCs w:val="28"/>
              </w:rPr>
            </w:pPr>
            <w:r>
              <w:rPr>
                <w:rFonts w:eastAsia="標楷體"/>
                <w:sz w:val="28"/>
                <w:szCs w:val="28"/>
              </w:rPr>
              <w:t>Research Area</w:t>
            </w:r>
          </w:p>
        </w:tc>
        <w:tc>
          <w:tcPr>
            <w:tcW w:w="7068" w:type="dxa"/>
            <w:gridSpan w:val="10"/>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both"/>
              <w:rPr>
                <w:rFonts w:eastAsia="標楷體"/>
                <w:sz w:val="28"/>
                <w:szCs w:val="28"/>
              </w:rPr>
            </w:pPr>
            <w:r>
              <w:rPr>
                <w:rFonts w:eastAsia="標楷體"/>
                <w:sz w:val="28"/>
                <w:szCs w:val="28"/>
              </w:rPr>
            </w:r>
          </w:p>
        </w:tc>
      </w:tr>
      <w:tr>
        <w:trPr/>
        <w:tc>
          <w:tcPr>
            <w:tcW w:w="191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center"/>
              <w:rPr>
                <w:rFonts w:eastAsia="標楷體"/>
                <w:sz w:val="28"/>
                <w:szCs w:val="28"/>
              </w:rPr>
            </w:pPr>
            <w:r>
              <w:rPr>
                <w:rFonts w:eastAsia="標楷體"/>
                <w:sz w:val="28"/>
                <w:szCs w:val="28"/>
              </w:rPr>
              <w:t>Offering Teaching Courses</w:t>
            </w:r>
          </w:p>
        </w:tc>
        <w:tc>
          <w:tcPr>
            <w:tcW w:w="7068" w:type="dxa"/>
            <w:gridSpan w:val="10"/>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both"/>
              <w:rPr>
                <w:rFonts w:eastAsia="標楷體"/>
                <w:sz w:val="28"/>
                <w:szCs w:val="28"/>
              </w:rPr>
            </w:pPr>
            <w:r>
              <w:rPr>
                <w:rFonts w:eastAsia="標楷體"/>
                <w:sz w:val="28"/>
                <w:szCs w:val="28"/>
              </w:rPr>
            </w:r>
          </w:p>
        </w:tc>
      </w:tr>
      <w:tr>
        <w:trPr/>
        <w:tc>
          <w:tcPr>
            <w:tcW w:w="3676"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both"/>
              <w:rPr>
                <w:rFonts w:eastAsia="標楷體"/>
                <w:sz w:val="28"/>
                <w:szCs w:val="28"/>
              </w:rPr>
            </w:pPr>
            <w:r>
              <w:rPr>
                <w:rFonts w:eastAsia="標楷體"/>
                <w:sz w:val="28"/>
                <w:szCs w:val="28"/>
              </w:rPr>
              <w:t>Number of Published Papers (SCI) in Five Years</w:t>
            </w:r>
          </w:p>
        </w:tc>
        <w:tc>
          <w:tcPr>
            <w:tcW w:w="1029" w:type="dxa"/>
            <w:gridSpan w:val="3"/>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both"/>
              <w:rPr>
                <w:rFonts w:eastAsia="標楷體"/>
                <w:sz w:val="28"/>
                <w:szCs w:val="28"/>
              </w:rPr>
            </w:pPr>
            <w:r>
              <w:rPr>
                <w:rFonts w:eastAsia="標楷體"/>
                <w:sz w:val="28"/>
                <w:szCs w:val="28"/>
              </w:rPr>
            </w:r>
          </w:p>
        </w:tc>
        <w:tc>
          <w:tcPr>
            <w:tcW w:w="3304" w:type="dxa"/>
            <w:gridSpan w:val="5"/>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both"/>
              <w:rPr>
                <w:rFonts w:eastAsia="標楷體"/>
                <w:sz w:val="28"/>
                <w:szCs w:val="28"/>
              </w:rPr>
            </w:pPr>
            <w:r>
              <w:rPr>
                <w:rFonts w:eastAsia="標楷體"/>
                <w:sz w:val="28"/>
                <w:szCs w:val="28"/>
              </w:rPr>
              <w:t xml:space="preserve">Number of the First or Corresponding Author for Published Papers (SCI ) in Five Years  </w:t>
            </w:r>
          </w:p>
        </w:tc>
        <w:tc>
          <w:tcPr>
            <w:tcW w:w="97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both"/>
              <w:rPr>
                <w:rFonts w:eastAsia="標楷體"/>
                <w:sz w:val="28"/>
                <w:szCs w:val="28"/>
              </w:rPr>
            </w:pPr>
            <w:r>
              <w:rPr>
                <w:rFonts w:eastAsia="標楷體"/>
                <w:sz w:val="28"/>
                <w:szCs w:val="28"/>
              </w:rPr>
            </w:r>
          </w:p>
        </w:tc>
      </w:tr>
      <w:tr>
        <w:trPr/>
        <w:tc>
          <w:tcPr>
            <w:tcW w:w="191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center"/>
              <w:rPr>
                <w:rFonts w:eastAsia="標楷體"/>
                <w:sz w:val="28"/>
                <w:szCs w:val="28"/>
              </w:rPr>
            </w:pPr>
            <w:r>
              <w:rPr>
                <w:rFonts w:eastAsia="標楷體"/>
                <w:sz w:val="28"/>
                <w:szCs w:val="28"/>
              </w:rPr>
              <w:t>Awards</w:t>
            </w:r>
          </w:p>
        </w:tc>
        <w:tc>
          <w:tcPr>
            <w:tcW w:w="7068" w:type="dxa"/>
            <w:gridSpan w:val="10"/>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spacing w:lineRule="auto" w:line="360"/>
              <w:jc w:val="center"/>
              <w:rPr>
                <w:rFonts w:eastAsia="標楷體"/>
                <w:sz w:val="28"/>
                <w:szCs w:val="28"/>
              </w:rPr>
            </w:pPr>
            <w:r>
              <w:rPr>
                <w:rFonts w:eastAsia="標楷體"/>
                <w:sz w:val="28"/>
                <w:szCs w:val="28"/>
              </w:rPr>
            </w:r>
          </w:p>
        </w:tc>
      </w:tr>
      <w:tr>
        <w:trPr/>
        <w:tc>
          <w:tcPr>
            <w:tcW w:w="191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spacing w:lineRule="auto" w:line="360"/>
              <w:jc w:val="center"/>
              <w:rPr>
                <w:rFonts w:eastAsia="標楷體"/>
                <w:sz w:val="28"/>
                <w:szCs w:val="28"/>
              </w:rPr>
            </w:pPr>
            <w:r>
              <w:rPr>
                <w:rFonts w:eastAsia="標楷體"/>
                <w:sz w:val="28"/>
                <w:szCs w:val="28"/>
              </w:rPr>
              <w:t>Telephone</w:t>
            </w:r>
          </w:p>
        </w:tc>
        <w:tc>
          <w:tcPr>
            <w:tcW w:w="2063"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center"/>
              <w:rPr>
                <w:rFonts w:eastAsia="標楷體"/>
                <w:sz w:val="28"/>
                <w:szCs w:val="28"/>
              </w:rPr>
            </w:pPr>
            <w:r>
              <w:rPr>
                <w:rFonts w:eastAsia="標楷體"/>
                <w:sz w:val="28"/>
                <w:szCs w:val="28"/>
              </w:rPr>
            </w:r>
          </w:p>
        </w:tc>
        <w:tc>
          <w:tcPr>
            <w:tcW w:w="1080" w:type="dxa"/>
            <w:gridSpan w:val="3"/>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spacing w:lineRule="auto" w:line="360"/>
              <w:jc w:val="center"/>
              <w:rPr>
                <w:rFonts w:eastAsia="標楷體"/>
                <w:sz w:val="28"/>
                <w:szCs w:val="28"/>
              </w:rPr>
            </w:pPr>
            <w:r>
              <w:rPr>
                <w:rFonts w:eastAsia="標楷體"/>
                <w:sz w:val="28"/>
                <w:szCs w:val="28"/>
              </w:rPr>
              <w:t>E-mail</w:t>
            </w:r>
          </w:p>
        </w:tc>
        <w:tc>
          <w:tcPr>
            <w:tcW w:w="3925" w:type="dxa"/>
            <w:gridSpan w:val="5"/>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center"/>
              <w:rPr>
                <w:rFonts w:eastAsia="標楷體"/>
                <w:sz w:val="28"/>
                <w:szCs w:val="28"/>
              </w:rPr>
            </w:pPr>
            <w:r>
              <w:rPr>
                <w:rFonts w:eastAsia="標楷體"/>
                <w:sz w:val="28"/>
                <w:szCs w:val="28"/>
              </w:rPr>
            </w:r>
          </w:p>
        </w:tc>
      </w:tr>
      <w:tr>
        <w:trPr/>
        <w:tc>
          <w:tcPr>
            <w:tcW w:w="191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spacing w:lineRule="auto" w:line="360"/>
              <w:jc w:val="center"/>
              <w:rPr>
                <w:rFonts w:eastAsia="標楷體"/>
                <w:sz w:val="28"/>
                <w:szCs w:val="28"/>
              </w:rPr>
            </w:pPr>
            <w:r>
              <w:rPr>
                <w:rFonts w:eastAsia="標楷體"/>
                <w:sz w:val="28"/>
                <w:szCs w:val="28"/>
              </w:rPr>
              <w:t>Address</w:t>
            </w:r>
          </w:p>
        </w:tc>
        <w:tc>
          <w:tcPr>
            <w:tcW w:w="7068" w:type="dxa"/>
            <w:gridSpan w:val="10"/>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center"/>
              <w:rPr>
                <w:rFonts w:eastAsia="標楷體"/>
                <w:sz w:val="28"/>
                <w:szCs w:val="28"/>
              </w:rPr>
            </w:pPr>
            <w:r>
              <w:rPr>
                <w:rFonts w:eastAsia="標楷體"/>
                <w:sz w:val="28"/>
                <w:szCs w:val="28"/>
              </w:rPr>
            </w:r>
          </w:p>
        </w:tc>
      </w:tr>
      <w:tr>
        <w:trPr/>
        <w:tc>
          <w:tcPr>
            <w:tcW w:w="191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spacing w:lineRule="auto" w:line="360"/>
              <w:jc w:val="center"/>
              <w:rPr>
                <w:rFonts w:eastAsia="標楷體"/>
                <w:sz w:val="28"/>
                <w:szCs w:val="28"/>
              </w:rPr>
            </w:pPr>
            <w:r>
              <w:rPr>
                <w:rFonts w:eastAsia="標楷體"/>
                <w:sz w:val="28"/>
                <w:szCs w:val="28"/>
              </w:rPr>
              <w:t>Remarks</w:t>
            </w:r>
          </w:p>
        </w:tc>
        <w:tc>
          <w:tcPr>
            <w:tcW w:w="7068" w:type="dxa"/>
            <w:gridSpan w:val="10"/>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Standard"/>
              <w:widowControl w:val="false"/>
              <w:snapToGrid w:val="false"/>
              <w:jc w:val="center"/>
              <w:rPr>
                <w:rFonts w:eastAsia="標楷體"/>
                <w:sz w:val="28"/>
                <w:szCs w:val="28"/>
              </w:rPr>
            </w:pPr>
            <w:r>
              <w:rPr>
                <w:rFonts w:eastAsia="標楷體"/>
                <w:sz w:val="28"/>
                <w:szCs w:val="28"/>
              </w:rPr>
            </w:r>
          </w:p>
        </w:tc>
      </w:tr>
    </w:tbl>
    <w:p>
      <w:pPr>
        <w:pStyle w:val="Standard"/>
        <w:widowControl w:val="false"/>
        <w:snapToGrid w:val="false"/>
        <w:rPr>
          <w:rFonts w:eastAsia="標楷體"/>
        </w:rPr>
      </w:pPr>
      <w:r>
        <w:rPr>
          <w:rFonts w:eastAsia="標楷體"/>
        </w:rPr>
      </w:r>
    </w:p>
    <w:p>
      <w:pPr>
        <w:pStyle w:val="Standard"/>
        <w:widowControl w:val="false"/>
        <w:numPr>
          <w:ilvl w:val="0"/>
          <w:numId w:val="3"/>
        </w:numPr>
        <w:rPr/>
      </w:pPr>
      <w:r>
        <w:rPr>
          <w:rFonts w:eastAsia="標楷體"/>
          <w:color w:val="000000"/>
          <w:sz w:val="28"/>
          <w:szCs w:val="28"/>
        </w:rPr>
        <w:t>Please Email this form to</w:t>
      </w:r>
      <w:hyperlink r:id="rId3">
        <w:r>
          <w:rPr>
            <w:rStyle w:val="Style20"/>
            <w:rFonts w:eastAsia="標楷體"/>
            <w:color w:val="000000"/>
            <w:sz w:val="28"/>
            <w:szCs w:val="28"/>
          </w:rPr>
          <w:t xml:space="preserve"> me@niu.edu.tw</w:t>
        </w:r>
      </w:hyperlink>
      <w:r>
        <w:rPr>
          <w:rFonts w:eastAsia="標楷體"/>
          <w:color w:val="000000"/>
          <w:sz w:val="28"/>
          <w:szCs w:val="28"/>
        </w:rPr>
        <w:t xml:space="preserve"> .</w:t>
      </w:r>
    </w:p>
    <w:p>
      <w:pPr>
        <w:pStyle w:val="Standard"/>
        <w:widowControl w:val="false"/>
        <w:numPr>
          <w:ilvl w:val="0"/>
          <w:numId w:val="2"/>
        </w:numPr>
        <w:ind w:left="700" w:right="0" w:hanging="462"/>
        <w:rPr/>
      </w:pPr>
      <w:r>
        <w:rPr>
          <w:rFonts w:eastAsia="標楷體"/>
          <w:color w:val="000000"/>
          <w:sz w:val="28"/>
          <w:szCs w:val="28"/>
        </w:rPr>
        <w:t xml:space="preserve">The application </w:t>
      </w:r>
      <w:bookmarkStart w:id="9" w:name="_Hlk12376445"/>
      <w:r>
        <w:rPr>
          <w:rFonts w:eastAsia="標楷體"/>
          <w:color w:val="000000"/>
          <w:sz w:val="28"/>
          <w:szCs w:val="28"/>
        </w:rPr>
        <w:t>documents</w:t>
      </w:r>
      <w:bookmarkEnd w:id="9"/>
      <w:r>
        <w:rPr>
          <w:rFonts w:eastAsia="標楷體"/>
          <w:color w:val="000000"/>
          <w:sz w:val="28"/>
          <w:szCs w:val="28"/>
        </w:rPr>
        <w:t xml:space="preserve"> should be mailed to</w:t>
      </w:r>
      <w:r>
        <w:rPr>
          <w:rFonts w:eastAsia="標楷體"/>
          <w:color w:val="000000"/>
        </w:rPr>
        <w:t xml:space="preserve"> </w:t>
      </w:r>
      <w:r>
        <w:rPr>
          <w:rFonts w:eastAsia="標楷體"/>
          <w:color w:val="000000"/>
          <w:sz w:val="28"/>
          <w:szCs w:val="28"/>
        </w:rPr>
        <w:t>Ms.</w:t>
      </w:r>
    </w:p>
    <w:p>
      <w:pPr>
        <w:pStyle w:val="Standard"/>
        <w:rPr>
          <w:color w:val="000000"/>
        </w:rPr>
      </w:pPr>
      <w:r>
        <w:rPr>
          <w:color w:val="000000"/>
        </w:rPr>
      </w:r>
    </w:p>
    <w:p>
      <w:pPr>
        <w:pStyle w:val="Standard"/>
        <w:jc w:val="center"/>
        <w:rPr/>
      </w:pPr>
      <w:r>
        <w:rPr/>
      </w:r>
    </w:p>
    <w:sectPr>
      <w:headerReference w:type="default" r:id="rId4"/>
      <w:type w:val="nextPage"/>
      <w:pgSz w:w="11906" w:h="16838"/>
      <w:pgMar w:left="1021" w:right="1021" w:header="709" w:top="1418"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細明體">
    <w:charset w:val="88"/>
    <w:family w:val="roman"/>
    <w:pitch w:val="variable"/>
  </w:font>
  <w:font w:name="Tahoma">
    <w:charset w:val="88"/>
    <w:family w:val="roman"/>
    <w:pitch w:val="variable"/>
  </w:font>
  <w:font w:name="Arial">
    <w:charset w:val="88"/>
    <w:family w:val="roman"/>
    <w:pitch w:val="variable"/>
  </w:font>
  <w:font w:name="Calibri Light">
    <w:charset w:val="88"/>
    <w:family w:val="roman"/>
    <w:pitch w:val="variable"/>
  </w:font>
  <w:font w:name="Liberation Sans">
    <w:altName w:val="Arial"/>
    <w:charset w:val="88"/>
    <w:family w:val="roman"/>
    <w:pitch w:val="variable"/>
  </w:font>
  <w:font w:name="新細明體">
    <w:charset w:val="88"/>
    <w:family w:val="roman"/>
    <w:pitch w:val="variable"/>
  </w:font>
  <w:font w:name="華康中楷體">
    <w:charset w:val="88"/>
    <w:family w:val="roman"/>
    <w:pitch w:val="variable"/>
  </w:font>
  <w:font w:name="Verdana">
    <w:charset w:val="88"/>
    <w:family w:val="roman"/>
    <w:pitch w:val="variable"/>
  </w:font>
  <w:font w:name="Calibri">
    <w:charset w:val="88"/>
    <w:family w:val="roman"/>
    <w:pitch w:val="variable"/>
  </w:font>
  <w:font w:name="標楷體">
    <w:charset w:val="88"/>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drawing>
        <wp:inline distT="0" distB="0" distL="0" distR="0">
          <wp:extent cx="5273040" cy="640715"/>
          <wp:effectExtent l="0" t="0" r="0" b="0"/>
          <wp:docPr id="1" name="圖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
                  <pic:cNvPicPr>
                    <a:picLocks noChangeAspect="1" noChangeArrowheads="1"/>
                  </pic:cNvPicPr>
                </pic:nvPicPr>
                <pic:blipFill>
                  <a:blip r:embed="rId1"/>
                  <a:stretch>
                    <a:fillRect/>
                  </a:stretch>
                </pic:blipFill>
                <pic:spPr bwMode="auto">
                  <a:xfrm>
                    <a:off x="0" y="0"/>
                    <a:ext cx="5273040" cy="64071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480"/>
      </w:pPr>
      <w:rPr>
        <w:rFonts w:ascii="Wingdings" w:hAnsi="Wingdings" w:cs="Wingdings" w:hint="default"/>
      </w:rPr>
    </w:lvl>
    <w:lvl w:ilvl="1">
      <w:start w:val="1"/>
      <w:numFmt w:val="bullet"/>
      <w:lvlText w:val=""/>
      <w:lvlJc w:val="left"/>
      <w:pPr>
        <w:ind w:left="1200" w:hanging="480"/>
      </w:pPr>
      <w:rPr>
        <w:rFonts w:ascii="Wingdings" w:hAnsi="Wingdings" w:cs="Wingdings" w:hint="default"/>
      </w:rPr>
    </w:lvl>
    <w:lvl w:ilvl="2">
      <w:start w:val="1"/>
      <w:numFmt w:val="bullet"/>
      <w:lvlText w:val=""/>
      <w:lvlJc w:val="left"/>
      <w:pPr>
        <w:ind w:left="1680" w:hanging="480"/>
      </w:pPr>
      <w:rPr>
        <w:rFonts w:ascii="Wingdings" w:hAnsi="Wingdings" w:cs="Wingdings" w:hint="default"/>
      </w:rPr>
    </w:lvl>
    <w:lvl w:ilvl="3">
      <w:start w:val="1"/>
      <w:numFmt w:val="bullet"/>
      <w:lvlText w:val=""/>
      <w:lvlJc w:val="left"/>
      <w:pPr>
        <w:ind w:left="2160" w:hanging="480"/>
      </w:pPr>
      <w:rPr>
        <w:rFonts w:ascii="Wingdings" w:hAnsi="Wingdings" w:cs="Wingdings" w:hint="default"/>
      </w:rPr>
    </w:lvl>
    <w:lvl w:ilvl="4">
      <w:start w:val="1"/>
      <w:numFmt w:val="bullet"/>
      <w:lvlText w:val=""/>
      <w:lvlJc w:val="left"/>
      <w:pPr>
        <w:ind w:left="2640" w:hanging="480"/>
      </w:pPr>
      <w:rPr>
        <w:rFonts w:ascii="Wingdings" w:hAnsi="Wingdings" w:cs="Wingdings" w:hint="default"/>
      </w:rPr>
    </w:lvl>
    <w:lvl w:ilvl="5">
      <w:start w:val="1"/>
      <w:numFmt w:val="bullet"/>
      <w:lvlText w:val=""/>
      <w:lvlJc w:val="left"/>
      <w:pPr>
        <w:ind w:left="3120" w:hanging="480"/>
      </w:pPr>
      <w:rPr>
        <w:rFonts w:ascii="Wingdings" w:hAnsi="Wingdings" w:cs="Wingdings" w:hint="default"/>
      </w:rPr>
    </w:lvl>
    <w:lvl w:ilvl="6">
      <w:start w:val="1"/>
      <w:numFmt w:val="bullet"/>
      <w:lvlText w:val=""/>
      <w:lvlJc w:val="left"/>
      <w:pPr>
        <w:ind w:left="3600" w:hanging="480"/>
      </w:pPr>
      <w:rPr>
        <w:rFonts w:ascii="Wingdings" w:hAnsi="Wingdings" w:cs="Wingdings" w:hint="default"/>
      </w:rPr>
    </w:lvl>
    <w:lvl w:ilvl="7">
      <w:start w:val="1"/>
      <w:numFmt w:val="bullet"/>
      <w:lvlText w:val=""/>
      <w:lvlJc w:val="left"/>
      <w:pPr>
        <w:ind w:left="4080" w:hanging="480"/>
      </w:pPr>
      <w:rPr>
        <w:rFonts w:ascii="Wingdings" w:hAnsi="Wingdings" w:cs="Wingdings" w:hint="default"/>
      </w:rPr>
    </w:lvl>
    <w:lvl w:ilvl="8">
      <w:start w:val="1"/>
      <w:numFmt w:val="bullet"/>
      <w:lvlText w:val=""/>
      <w:lvlJc w:val="left"/>
      <w:pPr>
        <w:ind w:left="4560" w:hanging="480"/>
      </w:pPr>
      <w:rPr>
        <w:rFonts w:ascii="Wingdings" w:hAnsi="Wingdings" w:cs="Wingdings" w:hint="default"/>
      </w:rPr>
    </w:lvl>
  </w:abstractNum>
  <w:abstractNum w:abstractNumId="3">
    <w:lvl w:ilvl="0">
      <w:start w:val="1"/>
      <w:numFmt w:val="bullet"/>
      <w:lvlText w:val=""/>
      <w:lvlJc w:val="left"/>
      <w:pPr>
        <w:ind w:left="720" w:hanging="480"/>
      </w:pPr>
      <w:rPr>
        <w:rFonts w:ascii="Wingdings" w:hAnsi="Wingdings" w:cs="Wingdings" w:hint="default"/>
      </w:rPr>
    </w:lvl>
    <w:lvl w:ilvl="1">
      <w:start w:val="1"/>
      <w:numFmt w:val="bullet"/>
      <w:lvlText w:val=""/>
      <w:lvlJc w:val="left"/>
      <w:pPr>
        <w:ind w:left="1200" w:hanging="480"/>
      </w:pPr>
      <w:rPr>
        <w:rFonts w:ascii="Wingdings" w:hAnsi="Wingdings" w:cs="Wingdings" w:hint="default"/>
      </w:rPr>
    </w:lvl>
    <w:lvl w:ilvl="2">
      <w:start w:val="1"/>
      <w:numFmt w:val="bullet"/>
      <w:lvlText w:val=""/>
      <w:lvlJc w:val="left"/>
      <w:pPr>
        <w:ind w:left="1680" w:hanging="480"/>
      </w:pPr>
      <w:rPr>
        <w:rFonts w:ascii="Wingdings" w:hAnsi="Wingdings" w:cs="Wingdings" w:hint="default"/>
      </w:rPr>
    </w:lvl>
    <w:lvl w:ilvl="3">
      <w:start w:val="1"/>
      <w:numFmt w:val="bullet"/>
      <w:lvlText w:val=""/>
      <w:lvlJc w:val="left"/>
      <w:pPr>
        <w:ind w:left="2160" w:hanging="480"/>
      </w:pPr>
      <w:rPr>
        <w:rFonts w:ascii="Wingdings" w:hAnsi="Wingdings" w:cs="Wingdings" w:hint="default"/>
      </w:rPr>
    </w:lvl>
    <w:lvl w:ilvl="4">
      <w:start w:val="1"/>
      <w:numFmt w:val="bullet"/>
      <w:lvlText w:val=""/>
      <w:lvlJc w:val="left"/>
      <w:pPr>
        <w:ind w:left="2640" w:hanging="480"/>
      </w:pPr>
      <w:rPr>
        <w:rFonts w:ascii="Wingdings" w:hAnsi="Wingdings" w:cs="Wingdings" w:hint="default"/>
      </w:rPr>
    </w:lvl>
    <w:lvl w:ilvl="5">
      <w:start w:val="1"/>
      <w:numFmt w:val="bullet"/>
      <w:lvlText w:val=""/>
      <w:lvlJc w:val="left"/>
      <w:pPr>
        <w:ind w:left="3120" w:hanging="480"/>
      </w:pPr>
      <w:rPr>
        <w:rFonts w:ascii="Wingdings" w:hAnsi="Wingdings" w:cs="Wingdings" w:hint="default"/>
      </w:rPr>
    </w:lvl>
    <w:lvl w:ilvl="6">
      <w:start w:val="1"/>
      <w:numFmt w:val="bullet"/>
      <w:lvlText w:val=""/>
      <w:lvlJc w:val="left"/>
      <w:pPr>
        <w:ind w:left="3600" w:hanging="480"/>
      </w:pPr>
      <w:rPr>
        <w:rFonts w:ascii="Wingdings" w:hAnsi="Wingdings" w:cs="Wingdings" w:hint="default"/>
      </w:rPr>
    </w:lvl>
    <w:lvl w:ilvl="7">
      <w:start w:val="1"/>
      <w:numFmt w:val="bullet"/>
      <w:lvlText w:val=""/>
      <w:lvlJc w:val="left"/>
      <w:pPr>
        <w:ind w:left="4080" w:hanging="480"/>
      </w:pPr>
      <w:rPr>
        <w:rFonts w:ascii="Wingdings" w:hAnsi="Wingdings" w:cs="Wingdings" w:hint="default"/>
      </w:rPr>
    </w:lvl>
    <w:lvl w:ilvl="8">
      <w:start w:val="1"/>
      <w:numFmt w:val="bullet"/>
      <w:lvlText w:val=""/>
      <w:lvlJc w:val="left"/>
      <w:pPr>
        <w:ind w:left="4560" w:hanging="48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sz w:val="24"/>
        <w:lang w:val="en-US" w:eastAsia="zh-TW" w:bidi="ar-SA"/>
      </w:rPr>
    </w:rPrDefault>
    <w:pPrDefault>
      <w:pPr/>
    </w:pPrDefault>
  </w:docDefaults>
  <w:style w:type="paragraph" w:styleId="Normal">
    <w:name w:val="Normal"/>
    <w:qFormat/>
    <w:pPr>
      <w:widowControl w:val="false"/>
      <w:suppressAutoHyphens w:val="true"/>
      <w:kinsoku w:val="true"/>
      <w:overflowPunct w:val="true"/>
      <w:autoSpaceDE w:val="true"/>
      <w:bidi w:val="0"/>
      <w:jc w:val="left"/>
      <w:textAlignment w:val="baseline"/>
    </w:pPr>
    <w:rPr>
      <w:rFonts w:ascii="Times New Roman" w:hAnsi="Times New Roman" w:eastAsia="新細明體" w:cs="Times New Roman"/>
      <w:color w:val="auto"/>
      <w:sz w:val="24"/>
      <w:szCs w:val="20"/>
      <w:lang w:val="en-US" w:eastAsia="zh-TW" w:bidi="ar-SA"/>
    </w:rPr>
  </w:style>
  <w:style w:type="paragraph" w:styleId="1">
    <w:name w:val="Heading 1"/>
    <w:next w:val="Standard"/>
    <w:qFormat/>
    <w:pPr>
      <w:keepNext w:val="true"/>
      <w:widowControl w:val="false"/>
      <w:numPr>
        <w:ilvl w:val="0"/>
        <w:numId w:val="0"/>
      </w:numPr>
      <w:kinsoku w:val="true"/>
      <w:overflowPunct w:val="true"/>
      <w:autoSpaceDE w:val="true"/>
      <w:bidi w:val="0"/>
      <w:spacing w:lineRule="auto" w:line="720" w:before="180" w:after="180"/>
      <w:outlineLvl w:val="0"/>
    </w:pPr>
    <w:rPr>
      <w:rFonts w:ascii="Cambria" w:hAnsi="Cambria" w:eastAsia="Cambria" w:cs="Cambria"/>
      <w:b/>
      <w:bCs/>
      <w:color w:val="auto"/>
      <w:sz w:val="52"/>
      <w:szCs w:val="52"/>
      <w:lang w:val="en-US" w:eastAsia="zh-TW" w:bidi="ar-SA"/>
    </w:rPr>
  </w:style>
  <w:style w:type="character" w:styleId="DefaultParagraphFont">
    <w:name w:val="Default Paragraph Font"/>
    <w:qFormat/>
    <w:rPr/>
  </w:style>
  <w:style w:type="character" w:styleId="Internetlink">
    <w:name w:val="Internet link"/>
    <w:qFormat/>
    <w:rPr>
      <w:color w:val="0000FF"/>
      <w:u w:val="single"/>
    </w:rPr>
  </w:style>
  <w:style w:type="character" w:styleId="FollowedHyperlink">
    <w:name w:val="FollowedHyperlink"/>
    <w:qFormat/>
    <w:rPr>
      <w:color w:val="800080"/>
      <w:u w:val="single"/>
    </w:rPr>
  </w:style>
  <w:style w:type="character" w:styleId="Style13">
    <w:name w:val="頁首 字元"/>
    <w:basedOn w:val="DefaultParagraphFont"/>
    <w:qFormat/>
    <w:rPr/>
  </w:style>
  <w:style w:type="character" w:styleId="Style14">
    <w:name w:val="頁尾 字元"/>
    <w:basedOn w:val="DefaultParagraphFont"/>
    <w:qFormat/>
    <w:rPr/>
  </w:style>
  <w:style w:type="character" w:styleId="Style15">
    <w:name w:val="純文字 字元"/>
    <w:qFormat/>
    <w:rPr>
      <w:rFonts w:ascii="細明體" w:hAnsi="細明體" w:eastAsia="細明體" w:cs="細明體"/>
      <w:sz w:val="24"/>
    </w:rPr>
  </w:style>
  <w:style w:type="character" w:styleId="2">
    <w:name w:val="本文縮排 2 字元"/>
    <w:qFormat/>
    <w:rPr>
      <w:sz w:val="24"/>
      <w:szCs w:val="24"/>
    </w:rPr>
  </w:style>
  <w:style w:type="character" w:styleId="Style16">
    <w:name w:val="本文縮排 字元"/>
    <w:qFormat/>
    <w:rPr>
      <w:sz w:val="24"/>
      <w:szCs w:val="24"/>
    </w:rPr>
  </w:style>
  <w:style w:type="character" w:styleId="Style17">
    <w:name w:val="註解文字 字元"/>
    <w:qFormat/>
    <w:rPr>
      <w:sz w:val="24"/>
      <w:szCs w:val="24"/>
    </w:rPr>
  </w:style>
  <w:style w:type="character" w:styleId="Dxebaseexplorer3">
    <w:name w:val="dxebase_explorer3"/>
    <w:qFormat/>
    <w:rPr>
      <w:rFonts w:ascii="Tahoma" w:hAnsi="Tahoma" w:eastAsia="Tahoma" w:cs="Tahoma"/>
      <w:sz w:val="21"/>
      <w:szCs w:val="21"/>
    </w:rPr>
  </w:style>
  <w:style w:type="character" w:styleId="Pagenumber">
    <w:name w:val="page number"/>
    <w:qFormat/>
    <w:rPr/>
  </w:style>
  <w:style w:type="character" w:styleId="Style18">
    <w:name w:val="註解方塊文字 字元"/>
    <w:qFormat/>
    <w:rPr>
      <w:rFonts w:ascii="Arial" w:hAnsi="Arial" w:eastAsia="Arial" w:cs="Arial"/>
      <w:sz w:val="18"/>
      <w:szCs w:val="18"/>
    </w:rPr>
  </w:style>
  <w:style w:type="character" w:styleId="11">
    <w:name w:val="標題 1 字元"/>
    <w:qFormat/>
    <w:rPr>
      <w:rFonts w:ascii="Cambria" w:hAnsi="Cambria" w:eastAsia="新細明體" w:cs="Times New Roman"/>
      <w:b/>
      <w:bCs/>
      <w:sz w:val="52"/>
      <w:szCs w:val="52"/>
    </w:rPr>
  </w:style>
  <w:style w:type="character" w:styleId="Style19">
    <w:name w:val="強調"/>
    <w:qFormat/>
    <w:rPr>
      <w:i/>
      <w:iCs/>
    </w:rPr>
  </w:style>
  <w:style w:type="character" w:styleId="111">
    <w:name w:val="標題 1 字元1"/>
    <w:qFormat/>
    <w:rPr>
      <w:rFonts w:ascii="Calibri Light" w:hAnsi="Calibri Light" w:eastAsia="新細明體" w:cs="Times New Roman"/>
      <w:b/>
      <w:bCs/>
      <w:sz w:val="52"/>
      <w:szCs w:val="52"/>
    </w:rPr>
  </w:style>
  <w:style w:type="character" w:styleId="UnresolvedMention">
    <w:name w:val="Unresolved Mention"/>
    <w:qFormat/>
    <w:rPr>
      <w:color w:val="605E5C"/>
      <w:highlight w:val="lightGray"/>
    </w:rPr>
  </w:style>
  <w:style w:type="character" w:styleId="ListLabel1">
    <w:name w:val="ListLabel 1"/>
    <w:qFormat/>
    <w:rPr>
      <w:rFonts w:eastAsia="標楷體" w:cs="Times New Roman"/>
    </w:rPr>
  </w:style>
  <w:style w:type="character" w:styleId="ListLabel2">
    <w:name w:val="ListLabel 2"/>
    <w:qFormat/>
    <w:rPr>
      <w:rFonts w:eastAsia="標楷體" w:cs="Times New Roman"/>
    </w:rPr>
  </w:style>
  <w:style w:type="character" w:styleId="ListLabel3">
    <w:name w:val="ListLabel 3"/>
    <w:qFormat/>
    <w:rPr>
      <w:rFonts w:eastAsia="標楷體" w:cs="Times New Roman"/>
    </w:rPr>
  </w:style>
  <w:style w:type="character" w:styleId="ListLabel4">
    <w:name w:val="ListLabel 4"/>
    <w:qFormat/>
    <w:rPr>
      <w:rFonts w:eastAsia="標楷體" w:cs="Times New Roman"/>
    </w:rPr>
  </w:style>
  <w:style w:type="character" w:styleId="ListLabel5">
    <w:name w:val="ListLabel 5"/>
    <w:qFormat/>
    <w:rPr>
      <w:b w:val="false"/>
    </w:rPr>
  </w:style>
  <w:style w:type="character" w:styleId="ListLabel6">
    <w:name w:val="ListLabel 6"/>
    <w:qFormat/>
    <w:rPr>
      <w:rFonts w:cs="Times New Roman"/>
    </w:rPr>
  </w:style>
  <w:style w:type="character" w:styleId="ListLabel7">
    <w:name w:val="ListLabel 7"/>
    <w:qFormat/>
    <w:rPr>
      <w:b w:val="false"/>
    </w:rPr>
  </w:style>
  <w:style w:type="character" w:styleId="ListLabel8">
    <w:name w:val="ListLabel 8"/>
    <w:qFormat/>
    <w:rPr>
      <w:b w:val="false"/>
    </w:rPr>
  </w:style>
  <w:style w:type="character" w:styleId="ListLabel9">
    <w:name w:val="ListLabel 9"/>
    <w:qFormat/>
    <w:rPr>
      <w:b w:val="false"/>
    </w:rPr>
  </w:style>
  <w:style w:type="character" w:styleId="ListLabel10">
    <w:name w:val="ListLabel 10"/>
    <w:qFormat/>
    <w:rPr>
      <w:rFonts w:cs="Times New Roman"/>
    </w:rPr>
  </w:style>
  <w:style w:type="character" w:styleId="ListLabel11">
    <w:name w:val="ListLabel 11"/>
    <w:qFormat/>
    <w:rPr>
      <w:rFonts w:cs="新細明體"/>
      <w:color w:val="000000"/>
    </w:rPr>
  </w:style>
  <w:style w:type="character" w:styleId="ListLabel12">
    <w:name w:val="ListLabel 12"/>
    <w:qFormat/>
    <w:rPr>
      <w:rFonts w:eastAsia="標楷體" w:cs="Helvetica"/>
      <w:b w:val="false"/>
      <w:color w:val="222222"/>
    </w:rPr>
  </w:style>
  <w:style w:type="character" w:styleId="ListLabel13">
    <w:name w:val="ListLabel 13"/>
    <w:qFormat/>
    <w:rPr>
      <w:rFonts w:eastAsia="新細明體"/>
      <w:color w:val="auto"/>
    </w:rPr>
  </w:style>
  <w:style w:type="character" w:styleId="ListLabel14">
    <w:name w:val="ListLabel 14"/>
    <w:qFormat/>
    <w:rPr>
      <w:rFonts w:eastAsia="標楷體" w:cs="Times New Roman"/>
      <w:b w:val="false"/>
    </w:rPr>
  </w:style>
  <w:style w:type="character" w:styleId="ListLabel15">
    <w:name w:val="ListLabel 15"/>
    <w:qFormat/>
    <w:rPr>
      <w:b w:val="false"/>
    </w:rPr>
  </w:style>
  <w:style w:type="character" w:styleId="ListLabel16">
    <w:name w:val="ListLabel 16"/>
    <w:qFormat/>
    <w:rPr>
      <w:b w:val="false"/>
    </w:rPr>
  </w:style>
  <w:style w:type="character" w:styleId="ListLabel17">
    <w:name w:val="ListLabel 17"/>
    <w:qFormat/>
    <w:rPr>
      <w:color w:val="000000"/>
    </w:rPr>
  </w:style>
  <w:style w:type="character" w:styleId="ListLabel18">
    <w:name w:val="ListLabel 18"/>
    <w:qFormat/>
    <w:rPr>
      <w:rFonts w:eastAsia="標楷體"/>
      <w:color w:val="000000"/>
      <w:sz w:val="28"/>
      <w:szCs w:val="28"/>
    </w:rPr>
  </w:style>
  <w:style w:type="character" w:styleId="ListLabel19">
    <w:name w:val="ListLabel 19"/>
    <w:qFormat/>
    <w:rPr>
      <w:b w:val="false"/>
    </w:rPr>
  </w:style>
  <w:style w:type="character" w:styleId="ListLabel20">
    <w:name w:val="ListLabel 20"/>
    <w:qFormat/>
    <w:rPr>
      <w:color w:val="000000"/>
    </w:rPr>
  </w:style>
  <w:style w:type="character" w:styleId="Style20">
    <w:name w:val="網際網路連結"/>
    <w:rPr>
      <w:color w:val="000080"/>
      <w:u w:val="single"/>
      <w:lang w:val="zxx" w:eastAsia="zxx" w:bidi="zxx"/>
    </w:rPr>
  </w:style>
  <w:style w:type="character" w:styleId="ListLabel21">
    <w:name w:val="ListLabel 21"/>
    <w:qFormat/>
    <w:rPr>
      <w:rFonts w:eastAsia="標楷體"/>
      <w:color w:val="000000"/>
      <w:sz w:val="28"/>
      <w:szCs w:val="28"/>
    </w:rPr>
  </w:style>
  <w:style w:type="paragraph" w:styleId="Style21">
    <w:name w:val="標題"/>
    <w:basedOn w:val="Standard"/>
    <w:next w:val="Textbody"/>
    <w:qFormat/>
    <w:pPr>
      <w:keepNext w:val="true"/>
      <w:spacing w:before="240" w:after="120"/>
    </w:pPr>
    <w:rPr>
      <w:rFonts w:ascii="Liberation Sans" w:hAnsi="Liberation Sans" w:eastAsia="微軟正黑體" w:cs="Lucida Sans"/>
      <w:sz w:val="28"/>
      <w:szCs w:val="28"/>
    </w:rPr>
  </w:style>
  <w:style w:type="paragraph" w:styleId="Style22">
    <w:name w:val="Body Text"/>
    <w:basedOn w:val="Normal"/>
    <w:pPr>
      <w:spacing w:lineRule="auto" w:line="276" w:before="0" w:after="140"/>
    </w:pPr>
    <w:rPr/>
  </w:style>
  <w:style w:type="paragraph" w:styleId="Style23">
    <w:name w:val="List"/>
    <w:basedOn w:val="Textbody"/>
    <w:pPr/>
    <w:rPr>
      <w:rFonts w:cs="Lucida Sans"/>
      <w:sz w:val="24"/>
    </w:rPr>
  </w:style>
  <w:style w:type="paragraph" w:styleId="Style24">
    <w:name w:val="Caption"/>
    <w:basedOn w:val="Normal"/>
    <w:qFormat/>
    <w:pPr>
      <w:suppressLineNumbers/>
      <w:spacing w:before="120" w:after="120"/>
    </w:pPr>
    <w:rPr>
      <w:rFonts w:cs="Lucida Sans"/>
      <w:i/>
      <w:iCs/>
      <w:sz w:val="24"/>
      <w:szCs w:val="24"/>
    </w:rPr>
  </w:style>
  <w:style w:type="paragraph" w:styleId="Style25">
    <w:name w:val="索引"/>
    <w:basedOn w:val="Standard"/>
    <w:qFormat/>
    <w:pPr>
      <w:suppressLineNumbers/>
    </w:pPr>
    <w:rPr>
      <w:rFonts w:cs="Lucida Sans"/>
    </w:rPr>
  </w:style>
  <w:style w:type="paragraph" w:styleId="Standard">
    <w:name w:val="Standard"/>
    <w:qFormat/>
    <w:pPr>
      <w:widowControl/>
      <w:suppressAutoHyphens w:val="true"/>
      <w:kinsoku w:val="true"/>
      <w:overflowPunct w:val="true"/>
      <w:autoSpaceDE w:val="true"/>
      <w:bidi w:val="0"/>
      <w:jc w:val="left"/>
      <w:textAlignment w:val="baseline"/>
    </w:pPr>
    <w:rPr>
      <w:rFonts w:ascii="Times New Roman" w:hAnsi="Times New Roman" w:eastAsia="新細明體" w:cs="Times New Roman"/>
      <w:color w:val="auto"/>
      <w:sz w:val="24"/>
      <w:szCs w:val="24"/>
      <w:lang w:val="en-US" w:eastAsia="zh-TW" w:bidi="ar-SA"/>
    </w:rPr>
  </w:style>
  <w:style w:type="paragraph" w:styleId="Textbody">
    <w:name w:val="Text body"/>
    <w:basedOn w:val="Standard"/>
    <w:qFormat/>
    <w:pPr>
      <w:spacing w:lineRule="exact" w:line="300"/>
      <w:jc w:val="center"/>
    </w:pPr>
    <w:rPr>
      <w:rFonts w:eastAsia="標楷體"/>
      <w:sz w:val="20"/>
    </w:rPr>
  </w:style>
  <w:style w:type="paragraph" w:styleId="Caption">
    <w:name w:val="caption"/>
    <w:basedOn w:val="Standard"/>
    <w:qFormat/>
    <w:pPr>
      <w:suppressLineNumbers/>
      <w:spacing w:before="120" w:after="120"/>
    </w:pPr>
    <w:rPr>
      <w:rFonts w:cs="Lucida Sans"/>
      <w:i/>
      <w:iCs/>
    </w:rPr>
  </w:style>
  <w:style w:type="paragraph" w:styleId="DocumentMap">
    <w:name w:val="Document Map"/>
    <w:basedOn w:val="Standard"/>
    <w:qFormat/>
    <w:pPr>
      <w:shd w:fill="000080" w:val="clear"/>
    </w:pPr>
    <w:rPr>
      <w:rFonts w:ascii="Arial" w:hAnsi="Arial" w:eastAsia="Arial" w:cs="Arial"/>
    </w:rPr>
  </w:style>
  <w:style w:type="paragraph" w:styleId="BalloonText">
    <w:name w:val="Balloon Text"/>
    <w:basedOn w:val="Standard"/>
    <w:qFormat/>
    <w:pPr/>
    <w:rPr>
      <w:rFonts w:ascii="Arial" w:hAnsi="Arial" w:eastAsia="Arial" w:cs="Arial"/>
      <w:sz w:val="18"/>
      <w:szCs w:val="18"/>
    </w:rPr>
  </w:style>
  <w:style w:type="paragraph" w:styleId="HeaderandFooter">
    <w:name w:val="Header and Footer"/>
    <w:basedOn w:val="Standard"/>
    <w:qFormat/>
    <w:pPr/>
    <w:rPr/>
  </w:style>
  <w:style w:type="paragraph" w:styleId="Style26">
    <w:name w:val="Header"/>
    <w:basedOn w:val="Standard"/>
    <w:pPr>
      <w:tabs>
        <w:tab w:val="center" w:pos="4153" w:leader="none"/>
        <w:tab w:val="right" w:pos="8306" w:leader="none"/>
      </w:tabs>
      <w:snapToGrid w:val="false"/>
    </w:pPr>
    <w:rPr>
      <w:sz w:val="20"/>
      <w:szCs w:val="20"/>
    </w:rPr>
  </w:style>
  <w:style w:type="paragraph" w:styleId="Style27">
    <w:name w:val="Footer"/>
    <w:basedOn w:val="Standard"/>
    <w:pPr>
      <w:tabs>
        <w:tab w:val="center" w:pos="4153" w:leader="none"/>
        <w:tab w:val="right" w:pos="8306" w:leader="none"/>
      </w:tabs>
      <w:snapToGrid w:val="false"/>
    </w:pPr>
    <w:rPr>
      <w:sz w:val="20"/>
      <w:szCs w:val="20"/>
    </w:rPr>
  </w:style>
  <w:style w:type="paragraph" w:styleId="NormalWeb">
    <w:name w:val="Normal (Web)"/>
    <w:basedOn w:val="Standard"/>
    <w:qFormat/>
    <w:pPr>
      <w:spacing w:before="100" w:after="100"/>
    </w:pPr>
    <w:rPr>
      <w:rFonts w:ascii="新細明體" w:hAnsi="新細明體" w:cs="新細明體"/>
    </w:rPr>
  </w:style>
  <w:style w:type="paragraph" w:styleId="PlainText">
    <w:name w:val="Plain Text"/>
    <w:basedOn w:val="Standard"/>
    <w:qFormat/>
    <w:pPr>
      <w:widowControl w:val="false"/>
    </w:pPr>
    <w:rPr>
      <w:rFonts w:ascii="細明體" w:hAnsi="細明體" w:eastAsia="細明體" w:cs="細明體"/>
      <w:szCs w:val="20"/>
    </w:rPr>
  </w:style>
  <w:style w:type="paragraph" w:styleId="BlockText">
    <w:name w:val="Block Text"/>
    <w:basedOn w:val="Standard"/>
    <w:qFormat/>
    <w:pPr>
      <w:widowControl w:val="false"/>
      <w:spacing w:lineRule="atLeast" w:line="360" w:before="240" w:after="0"/>
      <w:ind w:left="1248" w:right="-805" w:hanging="964"/>
    </w:pPr>
    <w:rPr>
      <w:rFonts w:ascii="華康中楷體" w:hAnsi="華康中楷體" w:eastAsia="華康中楷體" w:cs="華康中楷體"/>
      <w:color w:val="000000"/>
      <w:sz w:val="32"/>
      <w:szCs w:val="20"/>
    </w:rPr>
  </w:style>
  <w:style w:type="paragraph" w:styleId="12">
    <w:name w:val="字元 字元 字元1 字元 字元 字元 字元 字元 字元 字元"/>
    <w:basedOn w:val="Standard"/>
    <w:qFormat/>
    <w:pPr>
      <w:spacing w:lineRule="exact" w:line="240" w:before="0" w:after="160"/>
    </w:pPr>
    <w:rPr>
      <w:rFonts w:ascii="Verdana" w:hAnsi="Verdana" w:eastAsia="Verdana" w:cs="Verdana"/>
      <w:sz w:val="20"/>
      <w:szCs w:val="20"/>
      <w:lang w:eastAsia="en-US"/>
    </w:rPr>
  </w:style>
  <w:style w:type="paragraph" w:styleId="BodyTextIndent2">
    <w:name w:val="Body Text Indent 2"/>
    <w:basedOn w:val="Standard"/>
    <w:qFormat/>
    <w:pPr>
      <w:spacing w:lineRule="auto" w:line="480" w:before="0" w:after="120"/>
      <w:ind w:left="480" w:right="0" w:hanging="0"/>
    </w:pPr>
    <w:rPr/>
  </w:style>
  <w:style w:type="paragraph" w:styleId="ListParagraph">
    <w:name w:val="List Paragraph"/>
    <w:basedOn w:val="Standard"/>
    <w:qFormat/>
    <w:pPr>
      <w:widowControl w:val="false"/>
      <w:ind w:left="480" w:right="0" w:hanging="0"/>
    </w:pPr>
    <w:rPr>
      <w:rFonts w:ascii="Calibri" w:hAnsi="Calibri" w:eastAsia="Calibri" w:cs="Calibri"/>
      <w:szCs w:val="22"/>
    </w:rPr>
  </w:style>
  <w:style w:type="paragraph" w:styleId="Textbodyindent">
    <w:name w:val="Text body indent"/>
    <w:basedOn w:val="Standard"/>
    <w:qFormat/>
    <w:pPr>
      <w:spacing w:before="0" w:after="120"/>
      <w:ind w:left="480" w:right="0" w:hanging="0"/>
    </w:pPr>
    <w:rPr/>
  </w:style>
  <w:style w:type="paragraph" w:styleId="Annotationtext">
    <w:name w:val="annotation text"/>
    <w:basedOn w:val="Standard"/>
    <w:qFormat/>
    <w:pPr>
      <w:widowControl w:val="false"/>
    </w:pPr>
    <w:rPr/>
  </w:style>
  <w:style w:type="paragraph" w:styleId="112">
    <w:name w:val="標題 11"/>
    <w:basedOn w:val="Standard"/>
    <w:next w:val="Standard"/>
    <w:qFormat/>
    <w:pPr>
      <w:keepNext w:val="true"/>
      <w:widowControl w:val="false"/>
      <w:numPr>
        <w:ilvl w:val="0"/>
        <w:numId w:val="0"/>
      </w:numPr>
      <w:spacing w:lineRule="auto" w:line="720" w:before="180" w:after="180"/>
      <w:outlineLvl w:val="0"/>
    </w:pPr>
    <w:rPr>
      <w:rFonts w:ascii="Cambria" w:hAnsi="Cambria" w:eastAsia="Cambria" w:cs="Cambria"/>
      <w:b/>
      <w:bCs/>
      <w:sz w:val="52"/>
      <w:szCs w:val="52"/>
    </w:rPr>
  </w:style>
  <w:style w:type="paragraph" w:styleId="Default">
    <w:name w:val="Default"/>
    <w:qFormat/>
    <w:pPr>
      <w:widowControl w:val="false"/>
      <w:suppressAutoHyphens w:val="true"/>
      <w:kinsoku w:val="true"/>
      <w:overflowPunct w:val="true"/>
      <w:autoSpaceDE w:val="true"/>
      <w:bidi w:val="0"/>
      <w:jc w:val="left"/>
      <w:textAlignment w:val="baseline"/>
    </w:pPr>
    <w:rPr>
      <w:rFonts w:ascii="標楷體" w:hAnsi="標楷體" w:eastAsia="標楷體" w:cs="標楷體"/>
      <w:color w:val="000000"/>
      <w:sz w:val="24"/>
      <w:szCs w:val="24"/>
      <w:lang w:val="en-US" w:eastAsia="zh-TW" w:bidi="ar-SA"/>
    </w:rPr>
  </w:style>
  <w:style w:type="paragraph" w:styleId="Style28">
    <w:name w:val="表格內容"/>
    <w:basedOn w:val="Normal"/>
    <w:qFormat/>
    <w:pPr>
      <w:suppressLineNumbers/>
    </w:pPr>
    <w:rPr/>
  </w:style>
  <w:style w:type="numbering" w:styleId="NoList">
    <w:name w:val="No List"/>
    <w:qFormat/>
  </w:style>
  <w:style w:type="numbering" w:styleId="13">
    <w:name w:val="無清單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 me@niu.edu.tw" TargetMode="External"/><Relationship Id="rId3" Type="http://schemas.openxmlformats.org/officeDocument/2006/relationships/hyperlink" Target="mailto: me@niu.edu.tw"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LibreOffice/5.3.7.2$Windows_X86_64 LibreOffice_project/6b8ed514a9f8b44d37a1b96673cbbdd077e24059</Application>
  <Pages>2</Pages>
  <Words>560</Words>
  <Characters>3336</Characters>
  <CharactersWithSpaces>3877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2019-10-02T02:12:00Z</dcterms:created>
  <dc:creator>chaoshen</dc:creator>
  <dc:description/>
  <dc:language>zh-TW</dc:language>
  <cp:lastModifiedBy>姜燕 伍</cp:lastModifiedBy>
  <cp:lastPrinted>2019-06-19T09:18:00Z</cp:lastPrinted>
  <dcterms:modified xsi:type="dcterms:W3CDTF">2019-10-02T02:12:00Z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